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nl-NL" w:eastAsia="nl-NL"/>
        </w:rPr>
        <w:drawing>
          <wp:inline distT="0" distB="0" distL="0" distR="0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 w:rsidR="007E174E">
        <w:t>VTS3</w:t>
      </w:r>
      <w:r w:rsidR="00730F12">
        <w:rPr>
          <w:rFonts w:eastAsiaTheme="minorEastAsia" w:hint="eastAsia"/>
          <w:lang w:eastAsia="ja-JP"/>
        </w:rPr>
        <w:t>9-</w:t>
      </w:r>
      <w:r w:rsidR="005C54B6">
        <w:rPr>
          <w:rFonts w:eastAsiaTheme="minorEastAsia"/>
          <w:lang w:eastAsia="ja-JP"/>
        </w:rPr>
        <w:t>9.2.6</w:t>
      </w:r>
    </w:p>
    <w:p w:rsidR="00BF32F0" w:rsidRDefault="00BF32F0" w:rsidP="00FE5674">
      <w:pPr>
        <w:pStyle w:val="BodyText"/>
        <w:tabs>
          <w:tab w:val="left" w:pos="2835"/>
        </w:tabs>
      </w:pPr>
    </w:p>
    <w:p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</w:rPr>
        <w:t>ARM</w:t>
      </w:r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815D49" w:rsidRPr="00460AD4">
        <w:rPr>
          <w:rFonts w:cs="Arial"/>
          <w:bCs/>
          <w:sz w:val="24"/>
        </w:rPr>
        <w:sym w:font="Wingdings 2" w:char="F052"/>
      </w:r>
      <w:r w:rsidRPr="0080294B">
        <w:rPr>
          <w:rFonts w:cs="Arial"/>
          <w:sz w:val="24"/>
          <w:szCs w:val="24"/>
        </w:rPr>
        <w:t xml:space="preserve">  Input</w:t>
      </w:r>
    </w:p>
    <w:p w:rsidR="0080294B" w:rsidRPr="0080294B" w:rsidRDefault="0080294B" w:rsidP="00037DF4">
      <w:pPr>
        <w:pStyle w:val="BodyText"/>
        <w:tabs>
          <w:tab w:val="left" w:pos="1843"/>
        </w:tabs>
      </w:pPr>
      <w:r w:rsidRPr="0080294B">
        <w:rPr>
          <w:rFonts w:cs="Arial"/>
          <w:b/>
          <w:sz w:val="24"/>
          <w:szCs w:val="24"/>
        </w:rPr>
        <w:t>□</w:t>
      </w:r>
      <w:r w:rsidRPr="003D2DC1">
        <w:rPr>
          <w:rFonts w:cs="Arial"/>
        </w:rPr>
        <w:t>ENAV</w:t>
      </w:r>
      <w:r>
        <w:rPr>
          <w:rFonts w:cs="Arial"/>
          <w:b/>
          <w:sz w:val="24"/>
          <w:szCs w:val="24"/>
        </w:rPr>
        <w:tab/>
      </w:r>
      <w:r w:rsidR="00815D49" w:rsidRPr="00460AD4">
        <w:rPr>
          <w:rFonts w:cs="Arial"/>
          <w:bCs/>
          <w:sz w:val="24"/>
        </w:rPr>
        <w:sym w:font="Wingdings 2" w:char="F052"/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Information</w:t>
      </w:r>
      <w:proofErr w:type="gramEnd"/>
    </w:p>
    <w:p w:rsidR="0080294B" w:rsidRDefault="0080294B" w:rsidP="00FE5674">
      <w:pPr>
        <w:pStyle w:val="BodyText"/>
        <w:tabs>
          <w:tab w:val="left" w:pos="2835"/>
        </w:tabs>
      </w:pPr>
    </w:p>
    <w:p w:rsidR="00A446C9" w:rsidRPr="004728E2" w:rsidRDefault="00A446C9" w:rsidP="00FE5674">
      <w:pPr>
        <w:pStyle w:val="BodyText"/>
        <w:tabs>
          <w:tab w:val="left" w:pos="2835"/>
        </w:tabs>
        <w:rPr>
          <w:rFonts w:eastAsiaTheme="minorEastAsia"/>
          <w:lang w:eastAsia="ja-JP"/>
        </w:rPr>
      </w:pPr>
      <w:r w:rsidRPr="00FE5674">
        <w:t>Agenda item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5C54B6">
        <w:t>9</w:t>
      </w:r>
    </w:p>
    <w:p w:rsidR="00A446C9" w:rsidRPr="004728E2" w:rsidRDefault="0080294B" w:rsidP="00FE5674">
      <w:pPr>
        <w:pStyle w:val="BodyText"/>
        <w:tabs>
          <w:tab w:val="left" w:pos="2835"/>
        </w:tabs>
        <w:rPr>
          <w:rFonts w:eastAsiaTheme="minorEastAsia"/>
          <w:lang w:eastAsia="ja-JP"/>
        </w:rPr>
      </w:pPr>
      <w:r>
        <w:t xml:space="preserve">Technical Domain / </w:t>
      </w:r>
      <w:r w:rsidR="00A446C9" w:rsidRPr="00FE5674">
        <w:t>Task Number</w:t>
      </w:r>
      <w:r w:rsidR="00037DF4">
        <w:rPr>
          <w:vertAlign w:val="superscript"/>
        </w:rPr>
        <w:t>2</w:t>
      </w:r>
      <w:r w:rsidR="001C44A3" w:rsidRPr="00FE5674">
        <w:tab/>
      </w:r>
      <w:r w:rsidR="005C54B6">
        <w:rPr>
          <w:rFonts w:eastAsiaTheme="minorEastAsia"/>
          <w:lang w:eastAsia="ja-JP"/>
        </w:rPr>
        <w:t>9.2</w:t>
      </w:r>
      <w:bookmarkStart w:id="0" w:name="_GoBack"/>
      <w:bookmarkEnd w:id="0"/>
    </w:p>
    <w:p w:rsidR="00362CD9" w:rsidRDefault="00362CD9" w:rsidP="00FE5674">
      <w:pPr>
        <w:pStyle w:val="BodyText"/>
        <w:tabs>
          <w:tab w:val="left" w:pos="2835"/>
        </w:tabs>
        <w:rPr>
          <w:color w:val="FF0000"/>
          <w:lang w:eastAsia="zh-CN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4728E2">
        <w:rPr>
          <w:rFonts w:eastAsiaTheme="minorEastAsia" w:hint="eastAsia"/>
          <w:lang w:eastAsia="ja-JP"/>
        </w:rPr>
        <w:t>Japan Radio co Ltd</w:t>
      </w:r>
    </w:p>
    <w:p w:rsidR="00DE711F" w:rsidRDefault="00DE711F" w:rsidP="00DE711F">
      <w:pPr>
        <w:pStyle w:val="Title"/>
        <w:jc w:val="left"/>
        <w:rPr>
          <w:rFonts w:eastAsiaTheme="minorEastAsia" w:cs="Calibri"/>
          <w:b w:val="0"/>
          <w:bCs w:val="0"/>
          <w:kern w:val="0"/>
          <w:sz w:val="22"/>
          <w:szCs w:val="22"/>
          <w:lang w:eastAsia="ja-JP"/>
        </w:rPr>
      </w:pPr>
    </w:p>
    <w:p w:rsidR="00815D49" w:rsidRPr="00EB2476" w:rsidRDefault="00EB2476" w:rsidP="00DE711F">
      <w:pPr>
        <w:pStyle w:val="Title"/>
        <w:rPr>
          <w:rFonts w:eastAsiaTheme="minorEastAsia"/>
          <w:lang w:val="en-US" w:eastAsia="ja-JP"/>
        </w:rPr>
      </w:pPr>
      <w:r>
        <w:t xml:space="preserve">IALA </w:t>
      </w:r>
      <w:r w:rsidR="00DE711F">
        <w:rPr>
          <w:rFonts w:eastAsiaTheme="minorEastAsia" w:hint="eastAsia"/>
          <w:lang w:eastAsia="ja-JP"/>
        </w:rPr>
        <w:t>Recommendation</w:t>
      </w:r>
      <w:r w:rsidR="00815D49">
        <w:rPr>
          <w:rFonts w:hint="eastAsia"/>
          <w:lang w:eastAsia="zh-CN"/>
        </w:rPr>
        <w:t xml:space="preserve"> </w:t>
      </w:r>
      <w:r w:rsidR="00DE711F">
        <w:rPr>
          <w:rFonts w:eastAsiaTheme="minorEastAsia" w:hint="eastAsia"/>
          <w:lang w:eastAsia="ja-JP"/>
        </w:rPr>
        <w:t>V-128, Edition 4</w:t>
      </w:r>
      <w:r w:rsidR="00DE711F">
        <w:rPr>
          <w:rFonts w:eastAsia="Arial Unicode MS" w:hint="eastAsia"/>
          <w:lang w:eastAsia="ja-JP"/>
        </w:rPr>
        <w:t xml:space="preserve"> approval.</w:t>
      </w:r>
    </w:p>
    <w:p w:rsidR="00730F12" w:rsidRPr="00730F12" w:rsidRDefault="00730F12" w:rsidP="00815D49">
      <w:pPr>
        <w:pStyle w:val="Title"/>
        <w:rPr>
          <w:rFonts w:eastAsiaTheme="minorEastAsia"/>
          <w:lang w:eastAsia="ja-JP"/>
        </w:rPr>
      </w:pPr>
    </w:p>
    <w:p w:rsidR="00815D49" w:rsidRDefault="00815D49" w:rsidP="00815D49">
      <w:pPr>
        <w:pStyle w:val="Heading1"/>
        <w:numPr>
          <w:ilvl w:val="0"/>
          <w:numId w:val="14"/>
        </w:numPr>
      </w:pPr>
      <w:r>
        <w:t>Summary</w:t>
      </w:r>
    </w:p>
    <w:p w:rsidR="00815D49" w:rsidRPr="00EB2476" w:rsidRDefault="00815D49" w:rsidP="00815D49">
      <w:pPr>
        <w:pStyle w:val="BodyText"/>
        <w:rPr>
          <w:rFonts w:eastAsiaTheme="minorEastAsia"/>
          <w:lang w:val="en-US" w:eastAsia="ja-JP"/>
        </w:rPr>
      </w:pPr>
      <w:r>
        <w:rPr>
          <w:rFonts w:hint="eastAsia"/>
          <w:lang w:eastAsia="zh-CN"/>
        </w:rPr>
        <w:t xml:space="preserve">IALA </w:t>
      </w:r>
      <w:r>
        <w:rPr>
          <w:lang w:eastAsia="zh-CN"/>
        </w:rPr>
        <w:t>recommendation</w:t>
      </w:r>
      <w:r>
        <w:rPr>
          <w:rFonts w:hint="eastAsia"/>
          <w:lang w:eastAsia="zh-CN"/>
        </w:rPr>
        <w:t xml:space="preserve"> V-128 draft edition 4</w:t>
      </w:r>
      <w:r w:rsidR="00DE711F">
        <w:rPr>
          <w:rFonts w:eastAsiaTheme="minorEastAsia" w:hint="eastAsia"/>
          <w:lang w:val="en-US" w:eastAsia="ja-JP"/>
        </w:rPr>
        <w:t xml:space="preserve"> </w:t>
      </w:r>
      <w:r w:rsidR="00EB2476">
        <w:rPr>
          <w:lang w:val="en-US" w:eastAsia="zh-CN"/>
        </w:rPr>
        <w:t>shall</w:t>
      </w:r>
      <w:r w:rsidR="00EB2476">
        <w:rPr>
          <w:rFonts w:hint="eastAsia"/>
          <w:lang w:eastAsia="zh-CN"/>
        </w:rPr>
        <w:t xml:space="preserve"> be discussed </w:t>
      </w:r>
      <w:r w:rsidR="00DE711F">
        <w:rPr>
          <w:rFonts w:eastAsiaTheme="minorEastAsia" w:hint="eastAsia"/>
          <w:lang w:eastAsia="ja-JP"/>
        </w:rPr>
        <w:t xml:space="preserve">again </w:t>
      </w:r>
      <w:r>
        <w:rPr>
          <w:rFonts w:hint="eastAsia"/>
          <w:lang w:eastAsia="zh-CN"/>
        </w:rPr>
        <w:t xml:space="preserve">by the </w:t>
      </w:r>
      <w:r>
        <w:rPr>
          <w:lang w:eastAsia="zh-CN"/>
        </w:rPr>
        <w:t>committee</w:t>
      </w:r>
      <w:r w:rsidR="00EB2476">
        <w:rPr>
          <w:rFonts w:hint="eastAsia"/>
          <w:lang w:eastAsia="zh-CN"/>
        </w:rPr>
        <w:t xml:space="preserve"> on </w:t>
      </w:r>
      <w:r w:rsidR="00EB2476">
        <w:rPr>
          <w:color w:val="000000"/>
        </w:rPr>
        <w:t xml:space="preserve">VTS39 meeting. </w:t>
      </w:r>
      <w:r w:rsidR="00DE711F">
        <w:rPr>
          <w:rFonts w:eastAsiaTheme="minorEastAsia"/>
          <w:lang w:eastAsia="ja-JP"/>
        </w:rPr>
        <w:t xml:space="preserve">JRC </w:t>
      </w:r>
      <w:r w:rsidR="00280606">
        <w:rPr>
          <w:rFonts w:eastAsiaTheme="minorEastAsia"/>
          <w:lang w:eastAsia="ja-JP"/>
        </w:rPr>
        <w:t>stand</w:t>
      </w:r>
      <w:r w:rsidR="00DE711F">
        <w:rPr>
          <w:rFonts w:eastAsiaTheme="minorEastAsia" w:hint="eastAsia"/>
          <w:lang w:eastAsia="ja-JP"/>
        </w:rPr>
        <w:t>s against</w:t>
      </w:r>
      <w:r w:rsidR="00280606">
        <w:rPr>
          <w:rFonts w:eastAsiaTheme="minorEastAsia"/>
          <w:lang w:eastAsia="ja-JP"/>
        </w:rPr>
        <w:t xml:space="preserve"> current </w:t>
      </w:r>
      <w:r w:rsidR="00DE711F">
        <w:rPr>
          <w:rFonts w:eastAsiaTheme="minorEastAsia" w:hint="eastAsia"/>
          <w:lang w:eastAsia="ja-JP"/>
        </w:rPr>
        <w:t xml:space="preserve">IALA recommendation </w:t>
      </w:r>
      <w:r w:rsidR="00280606">
        <w:rPr>
          <w:rFonts w:eastAsiaTheme="minorEastAsia"/>
          <w:lang w:eastAsia="ja-JP"/>
        </w:rPr>
        <w:t>V</w:t>
      </w:r>
      <w:r w:rsidR="00DE711F">
        <w:rPr>
          <w:rFonts w:eastAsiaTheme="minorEastAsia" w:hint="eastAsia"/>
          <w:lang w:eastAsia="ja-JP"/>
        </w:rPr>
        <w:t>-</w:t>
      </w:r>
      <w:r w:rsidR="00280606">
        <w:rPr>
          <w:rFonts w:eastAsiaTheme="minorEastAsia"/>
          <w:lang w:eastAsia="ja-JP"/>
        </w:rPr>
        <w:t>128 edition 4</w:t>
      </w:r>
      <w:r w:rsidR="00EB2476">
        <w:rPr>
          <w:rFonts w:eastAsiaTheme="minorEastAsia"/>
          <w:lang w:eastAsia="ja-JP"/>
        </w:rPr>
        <w:t xml:space="preserve">, and </w:t>
      </w:r>
      <w:r w:rsidR="00DE711F">
        <w:rPr>
          <w:rFonts w:eastAsiaTheme="minorEastAsia" w:hint="eastAsia"/>
          <w:lang w:eastAsia="ja-JP"/>
        </w:rPr>
        <w:t>hereby</w:t>
      </w:r>
      <w:r w:rsidR="00EB2476">
        <w:rPr>
          <w:rFonts w:hint="eastAsia"/>
          <w:lang w:eastAsia="zh-CN"/>
        </w:rPr>
        <w:t xml:space="preserve"> provide</w:t>
      </w:r>
      <w:r w:rsidR="00DE711F">
        <w:rPr>
          <w:rFonts w:eastAsiaTheme="minorEastAsia" w:hint="eastAsia"/>
          <w:lang w:eastAsia="ja-JP"/>
        </w:rPr>
        <w:t>s</w:t>
      </w:r>
      <w:r w:rsidR="00EB2476">
        <w:rPr>
          <w:rFonts w:hint="eastAsia"/>
          <w:lang w:eastAsia="zh-CN"/>
        </w:rPr>
        <w:t xml:space="preserve"> the comments for the daft edition in this input paper.</w:t>
      </w:r>
    </w:p>
    <w:p w:rsidR="00097DAD" w:rsidRPr="00097DAD" w:rsidRDefault="00097DAD" w:rsidP="00815D49">
      <w:pPr>
        <w:pStyle w:val="BodyText"/>
        <w:rPr>
          <w:rFonts w:eastAsiaTheme="minorEastAsia"/>
          <w:lang w:eastAsia="ja-JP"/>
        </w:rPr>
      </w:pPr>
    </w:p>
    <w:p w:rsidR="00815D49" w:rsidRDefault="00815D49" w:rsidP="00815D49">
      <w:pPr>
        <w:pStyle w:val="Heading2"/>
        <w:numPr>
          <w:ilvl w:val="1"/>
          <w:numId w:val="14"/>
        </w:numPr>
      </w:pPr>
      <w:r>
        <w:t>Purpose of the document</w:t>
      </w:r>
    </w:p>
    <w:p w:rsidR="00815D49" w:rsidRPr="00085EBD" w:rsidRDefault="00815D49" w:rsidP="00815D49">
      <w:pPr>
        <w:pStyle w:val="BodyText"/>
      </w:pPr>
      <w:r w:rsidRPr="00085EBD">
        <w:rPr>
          <w:rFonts w:hint="eastAsia"/>
          <w:lang w:eastAsia="zh-CN"/>
        </w:rPr>
        <w:t>This document is provided for the refere</w:t>
      </w:r>
      <w:r w:rsidR="00DE711F">
        <w:rPr>
          <w:rFonts w:hint="eastAsia"/>
          <w:lang w:eastAsia="zh-CN"/>
        </w:rPr>
        <w:t xml:space="preserve">nce to revise the current </w:t>
      </w:r>
      <w:r w:rsidR="00DE711F">
        <w:rPr>
          <w:rFonts w:eastAsiaTheme="minorEastAsia" w:hint="eastAsia"/>
          <w:lang w:eastAsia="ja-JP"/>
        </w:rPr>
        <w:t>IALA recommendation</w:t>
      </w:r>
      <w:r w:rsidRPr="00085EBD">
        <w:rPr>
          <w:rFonts w:hint="eastAsia"/>
          <w:lang w:eastAsia="zh-CN"/>
        </w:rPr>
        <w:t xml:space="preserve"> V-128</w:t>
      </w:r>
      <w:r w:rsidR="00DE711F">
        <w:rPr>
          <w:rFonts w:eastAsiaTheme="minorEastAsia" w:hint="eastAsia"/>
          <w:lang w:eastAsia="ja-JP"/>
        </w:rPr>
        <w:t xml:space="preserve"> edition 4</w:t>
      </w:r>
      <w:r w:rsidRPr="00085EBD">
        <w:rPr>
          <w:rFonts w:hint="eastAsia"/>
          <w:lang w:eastAsia="zh-CN"/>
        </w:rPr>
        <w:t xml:space="preserve">, operational and technical </w:t>
      </w:r>
      <w:r w:rsidR="00A3366F">
        <w:rPr>
          <w:rFonts w:eastAsiaTheme="minorEastAsia" w:hint="eastAsia"/>
          <w:lang w:eastAsia="ja-JP"/>
        </w:rPr>
        <w:t xml:space="preserve">performance </w:t>
      </w:r>
      <w:r w:rsidR="00A3366F">
        <w:rPr>
          <w:rFonts w:hint="eastAsia"/>
          <w:lang w:eastAsia="zh-CN"/>
        </w:rPr>
        <w:t>requirements for VTS equipment</w:t>
      </w:r>
      <w:r w:rsidRPr="00085EBD">
        <w:rPr>
          <w:rFonts w:hint="eastAsia"/>
          <w:lang w:eastAsia="zh-CN"/>
        </w:rPr>
        <w:t>.</w:t>
      </w:r>
    </w:p>
    <w:p w:rsidR="00815D49" w:rsidRDefault="00815D49" w:rsidP="00815D49">
      <w:pPr>
        <w:pStyle w:val="Heading2"/>
        <w:numPr>
          <w:ilvl w:val="1"/>
          <w:numId w:val="14"/>
        </w:numPr>
      </w:pPr>
      <w:r>
        <w:t>Related documents</w:t>
      </w:r>
    </w:p>
    <w:p w:rsidR="00815D49" w:rsidRPr="00A3366F" w:rsidRDefault="00815D49" w:rsidP="00815D49">
      <w:pPr>
        <w:pStyle w:val="BodyText"/>
        <w:rPr>
          <w:rFonts w:eastAsiaTheme="minorEastAsia"/>
          <w:lang w:eastAsia="ja-JP"/>
        </w:rPr>
      </w:pPr>
      <w:r w:rsidRPr="00085EBD">
        <w:rPr>
          <w:rFonts w:hint="eastAsia"/>
          <w:lang w:eastAsia="zh-CN"/>
        </w:rPr>
        <w:t xml:space="preserve">[1] IALA </w:t>
      </w:r>
      <w:r w:rsidR="00A3366F">
        <w:rPr>
          <w:rFonts w:eastAsiaTheme="minorEastAsia" w:hint="eastAsia"/>
          <w:lang w:eastAsia="ja-JP"/>
        </w:rPr>
        <w:t>r</w:t>
      </w:r>
      <w:r w:rsidRPr="00085EBD">
        <w:rPr>
          <w:lang w:eastAsia="zh-CN"/>
        </w:rPr>
        <w:t>ecommendation</w:t>
      </w:r>
      <w:r w:rsidR="00A3366F">
        <w:rPr>
          <w:rFonts w:hint="eastAsia"/>
          <w:lang w:eastAsia="zh-CN"/>
        </w:rPr>
        <w:t xml:space="preserve"> V-128 </w:t>
      </w:r>
      <w:r w:rsidR="00A3366F">
        <w:rPr>
          <w:rFonts w:eastAsiaTheme="minorEastAsia" w:hint="eastAsia"/>
          <w:lang w:eastAsia="ja-JP"/>
        </w:rPr>
        <w:t>o</w:t>
      </w:r>
      <w:r w:rsidR="00A3366F">
        <w:rPr>
          <w:rFonts w:hint="eastAsia"/>
          <w:lang w:eastAsia="zh-CN"/>
        </w:rPr>
        <w:t xml:space="preserve">n </w:t>
      </w:r>
      <w:r w:rsidR="00A3366F">
        <w:rPr>
          <w:rFonts w:eastAsiaTheme="minorEastAsia" w:hint="eastAsia"/>
          <w:lang w:eastAsia="ja-JP"/>
        </w:rPr>
        <w:t>o</w:t>
      </w:r>
      <w:r w:rsidR="00A3366F">
        <w:rPr>
          <w:rFonts w:hint="eastAsia"/>
          <w:lang w:eastAsia="zh-CN"/>
        </w:rPr>
        <w:t xml:space="preserve">perational and </w:t>
      </w:r>
      <w:r w:rsidR="00A3366F">
        <w:rPr>
          <w:rFonts w:eastAsiaTheme="minorEastAsia" w:hint="eastAsia"/>
          <w:lang w:eastAsia="ja-JP"/>
        </w:rPr>
        <w:t>t</w:t>
      </w:r>
      <w:r w:rsidR="00A3366F">
        <w:rPr>
          <w:rFonts w:hint="eastAsia"/>
          <w:lang w:eastAsia="zh-CN"/>
        </w:rPr>
        <w:t xml:space="preserve">echnical </w:t>
      </w:r>
      <w:r w:rsidR="00A3366F">
        <w:rPr>
          <w:rFonts w:eastAsiaTheme="minorEastAsia" w:hint="eastAsia"/>
          <w:lang w:eastAsia="ja-JP"/>
        </w:rPr>
        <w:t>p</w:t>
      </w:r>
      <w:r w:rsidR="00A3366F">
        <w:rPr>
          <w:rFonts w:hint="eastAsia"/>
          <w:lang w:eastAsia="zh-CN"/>
        </w:rPr>
        <w:t xml:space="preserve">erformance </w:t>
      </w:r>
      <w:r w:rsidR="00A3366F">
        <w:rPr>
          <w:rFonts w:eastAsiaTheme="minorEastAsia" w:hint="eastAsia"/>
          <w:lang w:eastAsia="ja-JP"/>
        </w:rPr>
        <w:t>r</w:t>
      </w:r>
      <w:r w:rsidRPr="00085EBD">
        <w:rPr>
          <w:rFonts w:hint="eastAsia"/>
          <w:lang w:eastAsia="zh-CN"/>
        </w:rPr>
        <w:t>equirements for VTS Equipment, Edition 4 Draft</w:t>
      </w:r>
      <w:r w:rsidR="00A3366F">
        <w:rPr>
          <w:rFonts w:eastAsiaTheme="minorEastAsia" w:hint="eastAsia"/>
          <w:lang w:eastAsia="ja-JP"/>
        </w:rPr>
        <w:t>.</w:t>
      </w:r>
    </w:p>
    <w:p w:rsidR="00815D49" w:rsidRDefault="00815D49" w:rsidP="00815D49">
      <w:pPr>
        <w:pStyle w:val="Heading1"/>
        <w:numPr>
          <w:ilvl w:val="0"/>
          <w:numId w:val="14"/>
        </w:numPr>
      </w:pPr>
      <w:r>
        <w:t>Background</w:t>
      </w:r>
    </w:p>
    <w:p w:rsidR="00A57F42" w:rsidRPr="00A57F42" w:rsidRDefault="00280606" w:rsidP="00815D49">
      <w:pPr>
        <w:pStyle w:val="BodyText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 xml:space="preserve">  According</w:t>
      </w:r>
      <w:r w:rsidR="00A57F42">
        <w:rPr>
          <w:rFonts w:eastAsiaTheme="minorEastAsia" w:hint="eastAsia"/>
          <w:lang w:eastAsia="ja-JP"/>
        </w:rPr>
        <w:t xml:space="preserve"> to </w:t>
      </w:r>
      <w:r>
        <w:rPr>
          <w:rFonts w:eastAsiaTheme="minorEastAsia"/>
          <w:lang w:val="en-US" w:eastAsia="ja-JP"/>
        </w:rPr>
        <w:t xml:space="preserve">the </w:t>
      </w:r>
      <w:r w:rsidR="00A57F42">
        <w:rPr>
          <w:rFonts w:eastAsiaTheme="minorEastAsia" w:hint="eastAsia"/>
          <w:lang w:eastAsia="ja-JP"/>
        </w:rPr>
        <w:t xml:space="preserve">result of </w:t>
      </w:r>
      <w:r w:rsidR="00A57F42">
        <w:rPr>
          <w:rFonts w:eastAsiaTheme="minorEastAsia"/>
          <w:lang w:eastAsia="ja-JP"/>
        </w:rPr>
        <w:t>“</w:t>
      </w:r>
      <w:r w:rsidR="00A57F42">
        <w:rPr>
          <w:rFonts w:eastAsiaTheme="minorEastAsia" w:hint="eastAsia"/>
          <w:lang w:eastAsia="ja-JP"/>
        </w:rPr>
        <w:t>IALA VTS Technical WG Inter-sessional Meeting</w:t>
      </w:r>
      <w:r w:rsidR="00F8221B">
        <w:rPr>
          <w:rFonts w:eastAsiaTheme="minorEastAsia" w:hint="eastAsia"/>
          <w:lang w:eastAsia="ja-JP"/>
        </w:rPr>
        <w:t xml:space="preserve"> on January</w:t>
      </w:r>
      <w:r w:rsidR="00A57F42">
        <w:rPr>
          <w:rFonts w:eastAsiaTheme="minorEastAsia" w:hint="eastAsia"/>
          <w:lang w:eastAsia="ja-JP"/>
        </w:rPr>
        <w:t xml:space="preserve"> 12 to 14</w:t>
      </w:r>
      <w:r w:rsidR="00A57F42" w:rsidRPr="00A57F42">
        <w:rPr>
          <w:rFonts w:eastAsiaTheme="minorEastAsia" w:hint="eastAsia"/>
          <w:vertAlign w:val="superscript"/>
          <w:lang w:eastAsia="ja-JP"/>
        </w:rPr>
        <w:t>th</w:t>
      </w:r>
      <w:r w:rsidR="00A57F42">
        <w:rPr>
          <w:rFonts w:eastAsiaTheme="minorEastAsia" w:hint="eastAsia"/>
          <w:lang w:eastAsia="ja-JP"/>
        </w:rPr>
        <w:t xml:space="preserve"> </w:t>
      </w:r>
      <w:r w:rsidR="00A57F42">
        <w:rPr>
          <w:rFonts w:eastAsiaTheme="minorEastAsia"/>
          <w:lang w:eastAsia="ja-JP"/>
        </w:rPr>
        <w:t>“</w:t>
      </w:r>
      <w:r w:rsidR="00F8221B">
        <w:rPr>
          <w:rFonts w:eastAsiaTheme="minorEastAsia" w:hint="eastAsia"/>
          <w:lang w:eastAsia="ja-JP"/>
        </w:rPr>
        <w:t xml:space="preserve"> 2015</w:t>
      </w:r>
      <w:r w:rsidR="00A4711A">
        <w:rPr>
          <w:rFonts w:eastAsiaTheme="minorEastAsia"/>
          <w:lang w:eastAsia="ja-JP"/>
        </w:rPr>
        <w:t>, there were several opinions</w:t>
      </w:r>
      <w:r w:rsidR="00A4711A">
        <w:rPr>
          <w:rFonts w:eastAsiaTheme="minorEastAsia" w:hint="eastAsia"/>
          <w:lang w:eastAsia="ja-JP"/>
        </w:rPr>
        <w:t xml:space="preserve"> </w:t>
      </w:r>
      <w:r w:rsidR="00A4711A">
        <w:rPr>
          <w:rFonts w:eastAsiaTheme="minorEastAsia"/>
          <w:lang w:eastAsia="ja-JP"/>
        </w:rPr>
        <w:t>to the V128 draft edition 4</w:t>
      </w:r>
      <w:r w:rsidR="00A4711A">
        <w:rPr>
          <w:rFonts w:eastAsiaTheme="minorEastAsia" w:hint="eastAsia"/>
          <w:lang w:eastAsia="ja-JP"/>
        </w:rPr>
        <w:t xml:space="preserve"> as this draft edition 4 was not </w:t>
      </w:r>
      <w:r w:rsidR="00301C7E">
        <w:rPr>
          <w:rFonts w:eastAsiaTheme="minorEastAsia" w:hint="eastAsia"/>
          <w:lang w:eastAsia="ja-JP"/>
        </w:rPr>
        <w:t>matured yet and not understandable for</w:t>
      </w:r>
      <w:r w:rsidR="00F8221B">
        <w:rPr>
          <w:rFonts w:eastAsiaTheme="minorEastAsia" w:hint="eastAsia"/>
          <w:lang w:eastAsia="ja-JP"/>
        </w:rPr>
        <w:t xml:space="preserve"> the peoples who did not attend in the WG Inter-sessional Meeting on January 12 to 14</w:t>
      </w:r>
      <w:r w:rsidR="00F8221B" w:rsidRPr="00A57F42">
        <w:rPr>
          <w:rFonts w:eastAsiaTheme="minorEastAsia" w:hint="eastAsia"/>
          <w:vertAlign w:val="superscript"/>
          <w:lang w:eastAsia="ja-JP"/>
        </w:rPr>
        <w:t>th</w:t>
      </w:r>
      <w:r w:rsidR="00F8221B">
        <w:rPr>
          <w:rFonts w:eastAsiaTheme="minorEastAsia" w:hint="eastAsia"/>
          <w:lang w:eastAsia="ja-JP"/>
        </w:rPr>
        <w:t xml:space="preserve"> </w:t>
      </w:r>
      <w:r w:rsidR="00F8221B">
        <w:rPr>
          <w:rFonts w:eastAsiaTheme="minorEastAsia"/>
          <w:lang w:eastAsia="ja-JP"/>
        </w:rPr>
        <w:t>“</w:t>
      </w:r>
      <w:r w:rsidR="00F8221B">
        <w:rPr>
          <w:rFonts w:eastAsiaTheme="minorEastAsia" w:hint="eastAsia"/>
          <w:lang w:eastAsia="ja-JP"/>
        </w:rPr>
        <w:t xml:space="preserve"> 2015.</w:t>
      </w:r>
    </w:p>
    <w:p w:rsidR="00815D49" w:rsidRDefault="00815D49" w:rsidP="00815D49">
      <w:pPr>
        <w:pStyle w:val="Heading1"/>
        <w:numPr>
          <w:ilvl w:val="0"/>
          <w:numId w:val="14"/>
        </w:numPr>
      </w:pPr>
      <w:r>
        <w:t>Discussion</w:t>
      </w:r>
    </w:p>
    <w:p w:rsidR="00A57F42" w:rsidRDefault="00F8221B" w:rsidP="00815D49">
      <w:pPr>
        <w:pStyle w:val="BodyText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Reviewing the</w:t>
      </w:r>
      <w:r w:rsidR="00280606">
        <w:rPr>
          <w:rFonts w:eastAsiaTheme="minorEastAsia"/>
          <w:lang w:val="en-US" w:eastAsia="ja-JP"/>
        </w:rPr>
        <w:t xml:space="preserve"> </w:t>
      </w:r>
      <w:r w:rsidR="00A3366F">
        <w:rPr>
          <w:rFonts w:eastAsiaTheme="minorEastAsia" w:hint="eastAsia"/>
          <w:lang w:val="en-US" w:eastAsia="ja-JP"/>
        </w:rPr>
        <w:t xml:space="preserve">IALA recommendation </w:t>
      </w:r>
      <w:r w:rsidR="00280606">
        <w:rPr>
          <w:rFonts w:eastAsiaTheme="minorEastAsia" w:hint="eastAsia"/>
          <w:lang w:eastAsia="ja-JP"/>
        </w:rPr>
        <w:t>V128 edition</w:t>
      </w:r>
      <w:r w:rsidR="00A3366F">
        <w:rPr>
          <w:rFonts w:eastAsiaTheme="minorEastAsia" w:hint="eastAsia"/>
          <w:lang w:eastAsia="ja-JP"/>
        </w:rPr>
        <w:t xml:space="preserve"> </w:t>
      </w:r>
      <w:r w:rsidR="00280606">
        <w:rPr>
          <w:rFonts w:eastAsiaTheme="minorEastAsia" w:hint="eastAsia"/>
          <w:lang w:eastAsia="ja-JP"/>
        </w:rPr>
        <w:t xml:space="preserve">4 </w:t>
      </w:r>
      <w:proofErr w:type="gramStart"/>
      <w:r w:rsidR="00280606">
        <w:rPr>
          <w:rFonts w:eastAsiaTheme="minorEastAsia" w:hint="eastAsia"/>
          <w:lang w:eastAsia="ja-JP"/>
        </w:rPr>
        <w:t>draft</w:t>
      </w:r>
      <w:proofErr w:type="gramEnd"/>
      <w:r w:rsidR="00280606">
        <w:rPr>
          <w:rFonts w:eastAsiaTheme="minorEastAsia" w:hint="eastAsia"/>
          <w:lang w:eastAsia="ja-JP"/>
        </w:rPr>
        <w:t>, JRC unde</w:t>
      </w:r>
      <w:r w:rsidR="00A3366F">
        <w:rPr>
          <w:rFonts w:eastAsiaTheme="minorEastAsia" w:hint="eastAsia"/>
          <w:lang w:eastAsia="ja-JP"/>
        </w:rPr>
        <w:t>r</w:t>
      </w:r>
      <w:r w:rsidR="00280606">
        <w:rPr>
          <w:rFonts w:eastAsiaTheme="minorEastAsia" w:hint="eastAsia"/>
          <w:lang w:eastAsia="ja-JP"/>
        </w:rPr>
        <w:t>stood</w:t>
      </w:r>
      <w:r w:rsidR="00782213">
        <w:rPr>
          <w:rFonts w:eastAsiaTheme="minorEastAsia" w:hint="eastAsia"/>
          <w:lang w:eastAsia="ja-JP"/>
        </w:rPr>
        <w:t xml:space="preserve"> that </w:t>
      </w:r>
      <w:r w:rsidR="00782213">
        <w:t>the Radar introduction section implied that shipboard radar was inferior to VTS radar</w:t>
      </w:r>
      <w:r w:rsidR="00280606">
        <w:t xml:space="preserve">, and </w:t>
      </w:r>
      <w:r w:rsidR="00782213">
        <w:t xml:space="preserve">VTS Authorities were being steered towards </w:t>
      </w:r>
      <w:r w:rsidR="00782213" w:rsidRPr="0051019C">
        <w:t>expensive VTS systems.</w:t>
      </w:r>
      <w:r w:rsidR="00280606">
        <w:t xml:space="preserve"> This means t</w:t>
      </w:r>
      <w:r w:rsidR="00280606">
        <w:rPr>
          <w:rFonts w:eastAsiaTheme="minorEastAsia" w:hint="eastAsia"/>
          <w:lang w:eastAsia="ja-JP"/>
        </w:rPr>
        <w:t xml:space="preserve">hat mostly </w:t>
      </w:r>
      <w:r w:rsidR="00A3366F">
        <w:rPr>
          <w:rFonts w:eastAsiaTheme="minorEastAsia"/>
          <w:lang w:eastAsia="ja-JP"/>
        </w:rPr>
        <w:t>forthcoming</w:t>
      </w:r>
      <w:r w:rsidR="00A3366F">
        <w:rPr>
          <w:rFonts w:eastAsiaTheme="minorEastAsia" w:hint="eastAsia"/>
          <w:lang w:eastAsia="ja-JP"/>
        </w:rPr>
        <w:t xml:space="preserve"> VTS </w:t>
      </w:r>
      <w:r w:rsidR="00301C7E">
        <w:rPr>
          <w:rFonts w:eastAsiaTheme="minorEastAsia" w:hint="eastAsia"/>
          <w:lang w:eastAsia="ja-JP"/>
        </w:rPr>
        <w:t xml:space="preserve">user can not establish </w:t>
      </w:r>
      <w:r w:rsidR="00280606">
        <w:rPr>
          <w:rFonts w:eastAsiaTheme="minorEastAsia" w:hint="eastAsia"/>
          <w:lang w:eastAsia="ja-JP"/>
        </w:rPr>
        <w:t xml:space="preserve">VTS system </w:t>
      </w:r>
      <w:r w:rsidR="00280606">
        <w:rPr>
          <w:rFonts w:eastAsiaTheme="minorEastAsia"/>
          <w:lang w:eastAsia="ja-JP"/>
        </w:rPr>
        <w:t>easily.</w:t>
      </w:r>
    </w:p>
    <w:p w:rsidR="00324C90" w:rsidRDefault="00280606" w:rsidP="00815D49">
      <w:pPr>
        <w:pStyle w:val="BodyText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 xml:space="preserve"> </w:t>
      </w:r>
      <w:r w:rsidR="00782213">
        <w:rPr>
          <w:rFonts w:eastAsiaTheme="minorEastAsia" w:hint="eastAsia"/>
          <w:lang w:eastAsia="ja-JP"/>
        </w:rPr>
        <w:t>As a result of VTS</w:t>
      </w:r>
      <w:r>
        <w:rPr>
          <w:rFonts w:eastAsiaTheme="minorEastAsia"/>
          <w:lang w:val="en-US" w:eastAsia="ja-JP"/>
        </w:rPr>
        <w:t xml:space="preserve"> </w:t>
      </w:r>
      <w:r w:rsidR="00782213">
        <w:rPr>
          <w:rFonts w:eastAsiaTheme="minorEastAsia" w:hint="eastAsia"/>
          <w:lang w:eastAsia="ja-JP"/>
        </w:rPr>
        <w:t>38</w:t>
      </w:r>
      <w:r>
        <w:rPr>
          <w:rFonts w:eastAsiaTheme="minorEastAsia"/>
          <w:lang w:val="en-US" w:eastAsia="ja-JP"/>
        </w:rPr>
        <w:t xml:space="preserve"> meeting</w:t>
      </w:r>
      <w:r w:rsidR="00782213">
        <w:rPr>
          <w:rFonts w:eastAsiaTheme="minorEastAsia" w:hint="eastAsia"/>
          <w:lang w:eastAsia="ja-JP"/>
        </w:rPr>
        <w:t xml:space="preserve">, a </w:t>
      </w:r>
      <w:r w:rsidR="00782213">
        <w:t>significant number of comments raised the point that the terms “Basic, Standard and Advanced” were con</w:t>
      </w:r>
      <w:r>
        <w:t>f</w:t>
      </w:r>
      <w:r w:rsidR="00A3366F">
        <w:t xml:space="preserve">using and should be discussed </w:t>
      </w:r>
      <w:r w:rsidR="00A3366F">
        <w:rPr>
          <w:rFonts w:eastAsiaTheme="minorEastAsia" w:hint="eastAsia"/>
          <w:lang w:eastAsia="ja-JP"/>
        </w:rPr>
        <w:t>them</w:t>
      </w:r>
      <w:r>
        <w:t xml:space="preserve"> again in</w:t>
      </w:r>
      <w:r w:rsidR="00A3366F">
        <w:t xml:space="preserve"> order to </w:t>
      </w:r>
      <w:r w:rsidR="00A3366F">
        <w:lastRenderedPageBreak/>
        <w:t>define each categor</w:t>
      </w:r>
      <w:r w:rsidR="00A3366F">
        <w:rPr>
          <w:rFonts w:eastAsiaTheme="minorEastAsia" w:hint="eastAsia"/>
          <w:lang w:eastAsia="ja-JP"/>
        </w:rPr>
        <w:t>y</w:t>
      </w:r>
      <w:r>
        <w:t xml:space="preserve"> more clearly.</w:t>
      </w:r>
      <w:r w:rsidR="00085EBD">
        <w:t xml:space="preserve"> For the f</w:t>
      </w:r>
      <w:r w:rsidR="009700A4">
        <w:t>urther discussion of this topic</w:t>
      </w:r>
      <w:r w:rsidR="00085EBD">
        <w:t>, JRC hereby put several comments on the annex A of this input paper.</w:t>
      </w:r>
    </w:p>
    <w:p w:rsidR="00782213" w:rsidRPr="00782213" w:rsidRDefault="00782213" w:rsidP="00815D49">
      <w:pPr>
        <w:pStyle w:val="BodyText"/>
        <w:rPr>
          <w:rFonts w:eastAsiaTheme="minorEastAsia"/>
          <w:lang w:eastAsia="ja-JP"/>
        </w:rPr>
      </w:pPr>
    </w:p>
    <w:p w:rsidR="00815D49" w:rsidRDefault="00815D49" w:rsidP="00815D49">
      <w:pPr>
        <w:pStyle w:val="Heading1"/>
        <w:numPr>
          <w:ilvl w:val="0"/>
          <w:numId w:val="14"/>
        </w:numPr>
      </w:pPr>
      <w:r>
        <w:t>Action requested of the Committee</w:t>
      </w:r>
    </w:p>
    <w:p w:rsidR="00815D49" w:rsidRDefault="00815D49" w:rsidP="00815D49">
      <w:pPr>
        <w:pStyle w:val="BodyText"/>
        <w:rPr>
          <w:lang w:eastAsia="zh-CN"/>
        </w:rPr>
      </w:pPr>
      <w:r>
        <w:t>The Committee is requested to:</w:t>
      </w:r>
    </w:p>
    <w:p w:rsidR="00815D49" w:rsidRDefault="00815D49" w:rsidP="00815D49">
      <w:pPr>
        <w:pStyle w:val="List1"/>
        <w:numPr>
          <w:ilvl w:val="0"/>
          <w:numId w:val="39"/>
        </w:numPr>
      </w:pPr>
      <w:r>
        <w:rPr>
          <w:rFonts w:eastAsia="SimSun"/>
          <w:lang w:eastAsia="zh-CN"/>
        </w:rPr>
        <w:t xml:space="preserve">Consider </w:t>
      </w:r>
      <w:r w:rsidR="009700A4">
        <w:rPr>
          <w:rFonts w:eastAsia="SimSun" w:hint="eastAsia"/>
          <w:lang w:eastAsia="zh-CN"/>
        </w:rPr>
        <w:t xml:space="preserve">the </w:t>
      </w:r>
      <w:r>
        <w:rPr>
          <w:rFonts w:eastAsia="SimSun" w:hint="eastAsia"/>
          <w:lang w:eastAsia="zh-CN"/>
        </w:rPr>
        <w:t xml:space="preserve">revision of the </w:t>
      </w:r>
      <w:r w:rsidR="009700A4">
        <w:rPr>
          <w:rFonts w:eastAsiaTheme="minorEastAsia" w:hint="eastAsia"/>
        </w:rPr>
        <w:t xml:space="preserve">current </w:t>
      </w:r>
      <w:r w:rsidR="009700A4">
        <w:rPr>
          <w:rFonts w:eastAsiaTheme="minorEastAsia" w:hint="eastAsia"/>
          <w:lang w:val="en-US"/>
        </w:rPr>
        <w:t xml:space="preserve">IALA recommendation </w:t>
      </w:r>
      <w:r w:rsidR="009700A4">
        <w:rPr>
          <w:rFonts w:eastAsiaTheme="minorEastAsia" w:hint="eastAsia"/>
        </w:rPr>
        <w:t xml:space="preserve">V128 edition 4 </w:t>
      </w:r>
      <w:proofErr w:type="gramStart"/>
      <w:r w:rsidR="009700A4">
        <w:rPr>
          <w:rFonts w:eastAsiaTheme="minorEastAsia" w:hint="eastAsia"/>
        </w:rPr>
        <w:t>draft</w:t>
      </w:r>
      <w:proofErr w:type="gramEnd"/>
      <w:r w:rsidR="009700A4">
        <w:rPr>
          <w:rFonts w:eastAsiaTheme="minorEastAsia" w:hint="eastAsia"/>
        </w:rPr>
        <w:t>.</w:t>
      </w:r>
    </w:p>
    <w:p w:rsidR="006737CE" w:rsidRPr="006737CE" w:rsidRDefault="006737CE" w:rsidP="006737CE">
      <w:pPr>
        <w:pStyle w:val="List1"/>
        <w:numPr>
          <w:ilvl w:val="0"/>
          <w:numId w:val="0"/>
        </w:numPr>
        <w:ind w:left="567"/>
        <w:rPr>
          <w:rFonts w:eastAsiaTheme="minorEastAsia"/>
        </w:rPr>
      </w:pPr>
    </w:p>
    <w:p w:rsidR="00815D49" w:rsidRDefault="00815D49" w:rsidP="00815D49">
      <w:pPr>
        <w:pStyle w:val="List1"/>
        <w:numPr>
          <w:ilvl w:val="0"/>
          <w:numId w:val="0"/>
        </w:numPr>
        <w:ind w:left="567" w:hanging="567"/>
      </w:pPr>
    </w:p>
    <w:p w:rsidR="00815D49" w:rsidRDefault="00815D49" w:rsidP="00815D49">
      <w:pPr>
        <w:pStyle w:val="Annex"/>
        <w:sectPr w:rsidR="00815D49" w:rsidSect="0082480E"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15D49" w:rsidRDefault="00815D49" w:rsidP="00815D49">
      <w:pPr>
        <w:pStyle w:val="Annex"/>
      </w:pPr>
      <w:r>
        <w:rPr>
          <w:rFonts w:hint="eastAsia"/>
          <w:lang w:eastAsia="zh-CN"/>
        </w:rPr>
        <w:lastRenderedPageBreak/>
        <w:t xml:space="preserve">CoMMENTS FOR THE </w:t>
      </w:r>
      <w:r>
        <w:rPr>
          <w:lang w:eastAsia="zh-CN"/>
        </w:rPr>
        <w:t>recommendation</w:t>
      </w:r>
      <w:r>
        <w:rPr>
          <w:rFonts w:hint="eastAsia"/>
          <w:lang w:eastAsia="zh-CN"/>
        </w:rPr>
        <w:t xml:space="preserve"> V-128 EDITION 4 (DRAFT)</w:t>
      </w:r>
    </w:p>
    <w:tbl>
      <w:tblPr>
        <w:tblW w:w="13940" w:type="dxa"/>
        <w:tblInd w:w="101" w:type="dxa"/>
        <w:tblLook w:val="04A0" w:firstRow="1" w:lastRow="0" w:firstColumn="1" w:lastColumn="0" w:noHBand="0" w:noVBand="1"/>
      </w:tblPr>
      <w:tblGrid>
        <w:gridCol w:w="716"/>
        <w:gridCol w:w="1701"/>
        <w:gridCol w:w="4936"/>
        <w:gridCol w:w="6587"/>
      </w:tblGrid>
      <w:tr w:rsidR="00815D49" w:rsidRPr="00A72D69" w:rsidTr="00905DCC">
        <w:trPr>
          <w:trHeight w:val="88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49" w:rsidRPr="00CC5A93" w:rsidRDefault="00815D49" w:rsidP="00085EBD">
            <w:pPr>
              <w:jc w:val="center"/>
              <w:rPr>
                <w:rFonts w:cs="Arial"/>
                <w:b/>
                <w:bCs/>
                <w:sz w:val="24"/>
                <w:szCs w:val="24"/>
                <w:lang w:val="en-US" w:eastAsia="zh-CN"/>
              </w:rPr>
            </w:pPr>
            <w:r w:rsidRPr="00CC5A93">
              <w:rPr>
                <w:rFonts w:cs="Arial"/>
                <w:b/>
                <w:bCs/>
                <w:sz w:val="24"/>
                <w:szCs w:val="24"/>
                <w:lang w:val="en-US" w:eastAsia="zh-CN"/>
              </w:rPr>
              <w:t>No.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0A" w:rsidRPr="00CC5A93" w:rsidRDefault="00815D49" w:rsidP="00905DCC">
            <w:pPr>
              <w:jc w:val="center"/>
              <w:rPr>
                <w:rFonts w:eastAsiaTheme="minorEastAsia" w:cs="Arial"/>
                <w:b/>
                <w:bCs/>
                <w:sz w:val="24"/>
                <w:szCs w:val="24"/>
                <w:lang w:val="en-US" w:eastAsia="ja-JP"/>
              </w:rPr>
            </w:pPr>
            <w:r w:rsidRPr="00CC5A93">
              <w:rPr>
                <w:rFonts w:cs="Arial"/>
                <w:b/>
                <w:bCs/>
                <w:sz w:val="24"/>
                <w:szCs w:val="24"/>
                <w:lang w:val="en-US" w:eastAsia="zh-CN"/>
              </w:rPr>
              <w:t>Paragraph No. in the Draft</w:t>
            </w:r>
          </w:p>
        </w:tc>
        <w:tc>
          <w:tcPr>
            <w:tcW w:w="4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49" w:rsidRPr="00CC5A93" w:rsidRDefault="00815D49" w:rsidP="00085EBD">
            <w:pPr>
              <w:jc w:val="center"/>
              <w:rPr>
                <w:rFonts w:cs="Arial"/>
                <w:b/>
                <w:bCs/>
                <w:sz w:val="24"/>
                <w:szCs w:val="24"/>
                <w:lang w:val="en-US" w:eastAsia="zh-CN"/>
              </w:rPr>
            </w:pPr>
            <w:r w:rsidRPr="00CC5A93">
              <w:rPr>
                <w:rFonts w:cs="Arial"/>
                <w:b/>
                <w:bCs/>
                <w:sz w:val="24"/>
                <w:szCs w:val="24"/>
                <w:lang w:val="en-US" w:eastAsia="zh-CN"/>
              </w:rPr>
              <w:t>Revision Suggestion</w:t>
            </w:r>
          </w:p>
        </w:tc>
        <w:tc>
          <w:tcPr>
            <w:tcW w:w="6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49" w:rsidRPr="00CC5A93" w:rsidRDefault="00815D49" w:rsidP="00085EBD">
            <w:pPr>
              <w:jc w:val="center"/>
              <w:rPr>
                <w:rFonts w:cs="Arial"/>
                <w:b/>
                <w:bCs/>
                <w:sz w:val="24"/>
                <w:szCs w:val="24"/>
                <w:lang w:val="en-US" w:eastAsia="zh-CN"/>
              </w:rPr>
            </w:pPr>
            <w:r w:rsidRPr="00CC5A93">
              <w:rPr>
                <w:rFonts w:cs="Arial"/>
                <w:b/>
                <w:bCs/>
                <w:sz w:val="24"/>
                <w:szCs w:val="24"/>
                <w:lang w:val="en-US" w:eastAsia="zh-CN"/>
              </w:rPr>
              <w:t>Comments</w:t>
            </w:r>
          </w:p>
        </w:tc>
      </w:tr>
      <w:tr w:rsidR="00A24A0A" w:rsidRPr="00A72D69" w:rsidTr="00CC5A93">
        <w:trPr>
          <w:trHeight w:val="29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0A" w:rsidRPr="00CC5A93" w:rsidRDefault="00B05944" w:rsidP="00085EBD">
            <w:pPr>
              <w:jc w:val="center"/>
              <w:rPr>
                <w:rFonts w:eastAsiaTheme="minorEastAsia" w:cs="Arial"/>
                <w:bCs/>
                <w:sz w:val="24"/>
                <w:szCs w:val="24"/>
                <w:lang w:val="en-US" w:eastAsia="ja-JP"/>
              </w:rPr>
            </w:pPr>
            <w:r>
              <w:rPr>
                <w:rFonts w:eastAsiaTheme="minorEastAsia" w:cs="Arial"/>
                <w:bCs/>
                <w:sz w:val="24"/>
                <w:szCs w:val="24"/>
                <w:lang w:val="en-US" w:eastAsia="ja-JP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0A" w:rsidRPr="00CC5A93" w:rsidRDefault="002167D4" w:rsidP="002167D4">
            <w:pPr>
              <w:rPr>
                <w:rFonts w:cs="Arial"/>
                <w:bCs/>
                <w:sz w:val="24"/>
                <w:szCs w:val="24"/>
                <w:lang w:val="en-US" w:eastAsia="zh-CN"/>
              </w:rPr>
            </w:pPr>
            <w:r w:rsidRPr="00CC5A93">
              <w:rPr>
                <w:rFonts w:eastAsiaTheme="minorEastAsia" w:cs="Arial"/>
                <w:bCs/>
                <w:sz w:val="24"/>
                <w:szCs w:val="24"/>
                <w:lang w:val="en-US" w:eastAsia="ja-JP"/>
              </w:rPr>
              <w:t>Overall</w:t>
            </w:r>
          </w:p>
        </w:tc>
        <w:tc>
          <w:tcPr>
            <w:tcW w:w="4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A0A" w:rsidRPr="00CC5A93" w:rsidRDefault="00A24A0A" w:rsidP="00085EBD">
            <w:pPr>
              <w:rPr>
                <w:rFonts w:cs="Arial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6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A0A" w:rsidRPr="00CC5A93" w:rsidRDefault="009700A4" w:rsidP="00CC5A93">
            <w:pPr>
              <w:jc w:val="both"/>
              <w:rPr>
                <w:rFonts w:eastAsia="MS Mincho" w:cs="Arial"/>
                <w:sz w:val="24"/>
                <w:szCs w:val="24"/>
                <w:lang w:val="en-US" w:eastAsia="ja-JP"/>
              </w:rPr>
            </w:pPr>
            <w:r w:rsidRPr="00CC5A93">
              <w:rPr>
                <w:rFonts w:eastAsia="MS Mincho" w:cs="Arial"/>
                <w:sz w:val="24"/>
                <w:szCs w:val="24"/>
                <w:lang w:val="en-US" w:eastAsia="ja-JP"/>
              </w:rPr>
              <w:t>There were not mentioned firm definitions about each category of “Basic, Standard and Advanced” in the V</w:t>
            </w:r>
            <w:r w:rsidR="00CC5A93">
              <w:rPr>
                <w:rFonts w:eastAsia="MS Mincho" w:cs="Arial" w:hint="eastAsia"/>
                <w:sz w:val="24"/>
                <w:szCs w:val="24"/>
                <w:lang w:val="en-US" w:eastAsia="ja-JP"/>
              </w:rPr>
              <w:t>-</w:t>
            </w:r>
            <w:r w:rsidRPr="00CC5A93">
              <w:rPr>
                <w:rFonts w:eastAsia="MS Mincho" w:cs="Arial"/>
                <w:sz w:val="24"/>
                <w:szCs w:val="24"/>
                <w:lang w:val="en-US" w:eastAsia="ja-JP"/>
              </w:rPr>
              <w:t>128 ed.4, while it was clearly mentioned them in the IALA VTS V</w:t>
            </w:r>
            <w:r w:rsidR="00CC5A93">
              <w:rPr>
                <w:rFonts w:eastAsia="MS Mincho" w:cs="Arial" w:hint="eastAsia"/>
                <w:sz w:val="24"/>
                <w:szCs w:val="24"/>
                <w:lang w:val="en-US" w:eastAsia="ja-JP"/>
              </w:rPr>
              <w:t>-</w:t>
            </w:r>
            <w:r w:rsidRPr="00CC5A93">
              <w:rPr>
                <w:rFonts w:eastAsia="MS Mincho" w:cs="Arial"/>
                <w:sz w:val="24"/>
                <w:szCs w:val="24"/>
                <w:lang w:val="en-US" w:eastAsia="ja-JP"/>
              </w:rPr>
              <w:t>128 ed.3.</w:t>
            </w:r>
          </w:p>
        </w:tc>
      </w:tr>
      <w:tr w:rsidR="00B05944" w:rsidRPr="00A72D69" w:rsidTr="00CC5A93">
        <w:trPr>
          <w:trHeight w:val="29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44" w:rsidRDefault="00B05944" w:rsidP="00085EBD">
            <w:pPr>
              <w:jc w:val="center"/>
              <w:rPr>
                <w:rFonts w:eastAsiaTheme="minorEastAsia" w:cs="Arial"/>
                <w:bCs/>
                <w:sz w:val="24"/>
                <w:szCs w:val="24"/>
                <w:lang w:val="en-US" w:eastAsia="ja-JP"/>
              </w:rPr>
            </w:pPr>
          </w:p>
          <w:p w:rsidR="00B05944" w:rsidRDefault="00B05944" w:rsidP="00085EBD">
            <w:pPr>
              <w:jc w:val="center"/>
              <w:rPr>
                <w:rFonts w:eastAsiaTheme="minorEastAsia" w:cs="Arial"/>
                <w:bCs/>
                <w:sz w:val="24"/>
                <w:szCs w:val="24"/>
                <w:lang w:val="en-US" w:eastAsia="ja-JP"/>
              </w:rPr>
            </w:pPr>
            <w:r>
              <w:rPr>
                <w:rFonts w:eastAsiaTheme="minorEastAsia" w:cs="Arial" w:hint="eastAsia"/>
                <w:bCs/>
                <w:sz w:val="24"/>
                <w:szCs w:val="24"/>
                <w:lang w:val="en-US" w:eastAsia="ja-JP"/>
              </w:rPr>
              <w:t>2.</w:t>
            </w:r>
          </w:p>
          <w:p w:rsidR="00B05944" w:rsidRPr="00CC5A93" w:rsidRDefault="00B05944" w:rsidP="00085EBD">
            <w:pPr>
              <w:jc w:val="center"/>
              <w:rPr>
                <w:rFonts w:eastAsiaTheme="minorEastAsia" w:cs="Arial"/>
                <w:bCs/>
                <w:sz w:val="24"/>
                <w:szCs w:val="24"/>
                <w:lang w:val="en-US" w:eastAsia="ja-JP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44" w:rsidRDefault="00B05944" w:rsidP="007611AB">
            <w:pPr>
              <w:rPr>
                <w:rFonts w:eastAsiaTheme="minorEastAsia" w:cs="Arial"/>
                <w:sz w:val="24"/>
                <w:szCs w:val="24"/>
                <w:lang w:val="en-US" w:eastAsia="ja-JP"/>
              </w:rPr>
            </w:pPr>
            <w:r w:rsidRPr="00CC5A93">
              <w:rPr>
                <w:rFonts w:eastAsiaTheme="minorEastAsia" w:cs="Arial"/>
                <w:sz w:val="24"/>
                <w:szCs w:val="24"/>
                <w:lang w:val="en-US" w:eastAsia="ja-JP"/>
              </w:rPr>
              <w:t>1.4.3.2.1</w:t>
            </w:r>
          </w:p>
          <w:p w:rsidR="00B05944" w:rsidRPr="00CC5A93" w:rsidRDefault="00B05944" w:rsidP="007611AB">
            <w:pPr>
              <w:rPr>
                <w:rFonts w:eastAsiaTheme="minorEastAsia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944" w:rsidRDefault="00B05944" w:rsidP="007611AB">
            <w:pPr>
              <w:rPr>
                <w:rFonts w:eastAsiaTheme="minorEastAsia" w:cs="Arial"/>
                <w:sz w:val="24"/>
                <w:szCs w:val="24"/>
                <w:lang w:val="en-US" w:eastAsia="ja-JP"/>
              </w:rPr>
            </w:pPr>
            <w:r w:rsidRPr="00CC5A93">
              <w:rPr>
                <w:rFonts w:eastAsiaTheme="minorEastAsia" w:cs="Arial"/>
                <w:sz w:val="24"/>
                <w:szCs w:val="24"/>
                <w:lang w:val="en-US" w:eastAsia="ja-JP"/>
              </w:rPr>
              <w:t>The Beaufort Scale</w:t>
            </w:r>
          </w:p>
          <w:p w:rsidR="00B05944" w:rsidRPr="00CC5A93" w:rsidRDefault="00B05944" w:rsidP="007611AB">
            <w:pPr>
              <w:rPr>
                <w:rFonts w:eastAsiaTheme="minorEastAsia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6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944" w:rsidRPr="00CC5A93" w:rsidRDefault="00B05944" w:rsidP="00B05944">
            <w:pPr>
              <w:jc w:val="both"/>
              <w:rPr>
                <w:rFonts w:eastAsiaTheme="minorEastAsia" w:cs="Arial"/>
                <w:sz w:val="24"/>
                <w:szCs w:val="24"/>
                <w:lang w:val="en-US" w:eastAsia="ja-JP"/>
              </w:rPr>
            </w:pP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 xml:space="preserve">The </w:t>
            </w:r>
            <w:r w:rsidRPr="00CC5A93">
              <w:rPr>
                <w:rFonts w:eastAsiaTheme="minorEastAsia" w:cs="Arial"/>
                <w:sz w:val="24"/>
                <w:szCs w:val="24"/>
                <w:lang w:val="en-US" w:eastAsia="ja-JP"/>
              </w:rPr>
              <w:t>V</w:t>
            </w: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>-</w:t>
            </w:r>
            <w:r>
              <w:rPr>
                <w:rFonts w:eastAsiaTheme="minorEastAsia" w:cs="Arial"/>
                <w:sz w:val="24"/>
                <w:szCs w:val="24"/>
                <w:lang w:val="en-US" w:eastAsia="ja-JP"/>
              </w:rPr>
              <w:t xml:space="preserve">128 ed.4 should be </w:t>
            </w: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>a</w:t>
            </w:r>
            <w:r w:rsidRPr="00CC5A93">
              <w:rPr>
                <w:rFonts w:eastAsiaTheme="minorEastAsia" w:cs="Arial"/>
                <w:sz w:val="24"/>
                <w:szCs w:val="24"/>
                <w:lang w:val="en-US" w:eastAsia="ja-JP"/>
              </w:rPr>
              <w:t xml:space="preserve"> guideline of new VTS system establishment. It is likely used for the reference of new VTS system establishment guideline for each authority of countries.</w:t>
            </w:r>
          </w:p>
          <w:p w:rsidR="00B05944" w:rsidRPr="00CC5A93" w:rsidRDefault="00B05944" w:rsidP="007611AB">
            <w:pPr>
              <w:jc w:val="both"/>
              <w:rPr>
                <w:rFonts w:eastAsiaTheme="minorEastAsia" w:cs="Arial"/>
                <w:sz w:val="24"/>
                <w:szCs w:val="24"/>
                <w:lang w:val="en-US" w:eastAsia="ja-JP"/>
              </w:rPr>
            </w:pPr>
            <w:r w:rsidRPr="00CC5A93">
              <w:rPr>
                <w:rFonts w:eastAsiaTheme="minorEastAsia" w:cs="Arial"/>
                <w:sz w:val="24"/>
                <w:szCs w:val="24"/>
                <w:lang w:val="en-US" w:eastAsia="ja-JP"/>
              </w:rPr>
              <w:t>However</w:t>
            </w: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>, t</w:t>
            </w:r>
            <w:r w:rsidRPr="00CC5A93">
              <w:rPr>
                <w:rFonts w:eastAsiaTheme="minorEastAsia" w:cs="Arial"/>
                <w:sz w:val="24"/>
                <w:szCs w:val="24"/>
                <w:lang w:val="en-US" w:eastAsia="ja-JP"/>
              </w:rPr>
              <w:t>his par</w:t>
            </w:r>
            <w:r>
              <w:rPr>
                <w:rFonts w:eastAsiaTheme="minorEastAsia" w:cs="Arial"/>
                <w:sz w:val="24"/>
                <w:szCs w:val="24"/>
                <w:lang w:val="en-US" w:eastAsia="ja-JP"/>
              </w:rPr>
              <w:t>agraph contains too much detail</w:t>
            </w:r>
            <w:r w:rsidRPr="00CC5A93">
              <w:rPr>
                <w:rFonts w:eastAsiaTheme="minorEastAsia" w:cs="Arial"/>
                <w:sz w:val="24"/>
                <w:szCs w:val="24"/>
                <w:lang w:val="en-US" w:eastAsia="ja-JP"/>
              </w:rPr>
              <w:t xml:space="preserve"> for the Beaufort Scale. It must be </w:t>
            </w: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 xml:space="preserve">deleted from V-128, or </w:t>
            </w:r>
            <w:r w:rsidRPr="00CC5A93">
              <w:rPr>
                <w:rFonts w:eastAsiaTheme="minorEastAsia" w:cs="Arial"/>
                <w:sz w:val="24"/>
                <w:szCs w:val="24"/>
                <w:lang w:val="en-US" w:eastAsia="ja-JP"/>
              </w:rPr>
              <w:t>separated as an annex</w:t>
            </w: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 xml:space="preserve"> (if </w:t>
            </w:r>
            <w:r>
              <w:rPr>
                <w:rFonts w:eastAsiaTheme="minorEastAsia" w:cs="Arial"/>
                <w:sz w:val="24"/>
                <w:szCs w:val="24"/>
                <w:lang w:val="en-US" w:eastAsia="ja-JP"/>
              </w:rPr>
              <w:t>necessary</w:t>
            </w: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>)</w:t>
            </w:r>
            <w:r w:rsidRPr="00CC5A93">
              <w:rPr>
                <w:rFonts w:eastAsiaTheme="minorEastAsia" w:cs="Arial"/>
                <w:sz w:val="24"/>
                <w:szCs w:val="24"/>
                <w:lang w:val="en-US" w:eastAsia="ja-JP"/>
              </w:rPr>
              <w:t>.</w:t>
            </w:r>
          </w:p>
        </w:tc>
      </w:tr>
      <w:tr w:rsidR="0069295A" w:rsidRPr="00A72D69" w:rsidTr="00CC5A93">
        <w:trPr>
          <w:trHeight w:val="29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5A" w:rsidRDefault="0069295A" w:rsidP="00085EBD">
            <w:pPr>
              <w:jc w:val="center"/>
              <w:rPr>
                <w:rFonts w:eastAsiaTheme="minorEastAsia" w:cs="Arial"/>
                <w:bCs/>
                <w:sz w:val="24"/>
                <w:szCs w:val="24"/>
                <w:lang w:val="en-US" w:eastAsia="ja-JP"/>
              </w:rPr>
            </w:pPr>
            <w:r>
              <w:rPr>
                <w:rFonts w:eastAsiaTheme="minorEastAsia" w:cs="Arial" w:hint="eastAsia"/>
                <w:bCs/>
                <w:sz w:val="24"/>
                <w:szCs w:val="24"/>
                <w:lang w:val="en-US" w:eastAsia="ja-JP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5A" w:rsidRDefault="0069295A" w:rsidP="007611AB">
            <w:pPr>
              <w:rPr>
                <w:rFonts w:eastAsiaTheme="minorEastAsia" w:cs="Arial"/>
                <w:sz w:val="24"/>
                <w:szCs w:val="24"/>
                <w:lang w:val="en-US" w:eastAsia="ja-JP"/>
              </w:rPr>
            </w:pP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>1.4.3.6</w:t>
            </w:r>
          </w:p>
          <w:p w:rsidR="0069295A" w:rsidRPr="00CC5A93" w:rsidRDefault="0069295A" w:rsidP="007611AB">
            <w:pPr>
              <w:rPr>
                <w:rFonts w:eastAsiaTheme="minorEastAsia" w:cs="Arial"/>
                <w:sz w:val="24"/>
                <w:szCs w:val="24"/>
                <w:lang w:val="en-US" w:eastAsia="ja-JP"/>
              </w:rPr>
            </w:pP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>Table 4, 5, 6</w:t>
            </w:r>
          </w:p>
        </w:tc>
        <w:tc>
          <w:tcPr>
            <w:tcW w:w="4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5A" w:rsidRPr="00CC5A93" w:rsidRDefault="0069295A" w:rsidP="007611AB">
            <w:pPr>
              <w:rPr>
                <w:rFonts w:eastAsiaTheme="minorEastAsia" w:cs="Arial"/>
                <w:sz w:val="24"/>
                <w:szCs w:val="24"/>
                <w:lang w:val="en-US" w:eastAsia="ja-JP"/>
              </w:rPr>
            </w:pP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>Design Standards Applicable to VTS Equipment</w:t>
            </w:r>
          </w:p>
        </w:tc>
        <w:tc>
          <w:tcPr>
            <w:tcW w:w="6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295A" w:rsidRPr="00B05944" w:rsidRDefault="0069295A" w:rsidP="007611AB">
            <w:pPr>
              <w:jc w:val="both"/>
              <w:rPr>
                <w:rFonts w:eastAsiaTheme="minorEastAsia" w:cs="Arial"/>
                <w:sz w:val="24"/>
                <w:szCs w:val="24"/>
                <w:lang w:val="en-US" w:eastAsia="ja-JP"/>
              </w:rPr>
            </w:pP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>The design standard is quite different in each country. Therefore, the paragraph 1.4.3.6, Table 4</w:t>
            </w:r>
            <w:proofErr w:type="gramStart"/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>,5</w:t>
            </w:r>
            <w:proofErr w:type="gramEnd"/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 xml:space="preserve"> and 6 are not suitable to mention in the V-128 ed.4. </w:t>
            </w:r>
            <w:r w:rsidR="00CC04B9"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>The description of Table 6.3</w:t>
            </w: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 xml:space="preserve"> of V-128 ed.3 was good enough in this sense.</w:t>
            </w:r>
          </w:p>
        </w:tc>
      </w:tr>
      <w:tr w:rsidR="0069295A" w:rsidRPr="00A72D69" w:rsidTr="00CC5A93">
        <w:trPr>
          <w:trHeight w:val="1079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5A" w:rsidRPr="00CC5A93" w:rsidRDefault="0069295A" w:rsidP="00B05944">
            <w:pPr>
              <w:jc w:val="center"/>
              <w:rPr>
                <w:rFonts w:eastAsiaTheme="minorEastAsia" w:cs="Arial"/>
                <w:sz w:val="24"/>
                <w:szCs w:val="24"/>
                <w:lang w:val="en-US" w:eastAsia="ja-JP"/>
              </w:rPr>
            </w:pP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>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5A" w:rsidRPr="00CC5A93" w:rsidRDefault="0069295A" w:rsidP="00085EBD">
            <w:pPr>
              <w:rPr>
                <w:rFonts w:eastAsiaTheme="minorEastAsia" w:cs="Arial"/>
                <w:sz w:val="24"/>
                <w:szCs w:val="24"/>
                <w:lang w:val="en-US" w:eastAsia="ja-JP"/>
              </w:rPr>
            </w:pP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>2.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5A" w:rsidRPr="00CC5A93" w:rsidRDefault="0069295A" w:rsidP="00336272">
            <w:pPr>
              <w:rPr>
                <w:rFonts w:eastAsiaTheme="minorEastAsia" w:cs="Arial"/>
                <w:sz w:val="24"/>
                <w:szCs w:val="24"/>
                <w:lang w:val="en-US" w:eastAsia="ja-JP"/>
              </w:rPr>
            </w:pP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>RADAR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295A" w:rsidRPr="0069295A" w:rsidRDefault="00CC04B9" w:rsidP="00B05944">
            <w:pPr>
              <w:jc w:val="both"/>
              <w:rPr>
                <w:rFonts w:eastAsiaTheme="minorEastAsia" w:cs="Arial"/>
                <w:sz w:val="24"/>
                <w:szCs w:val="24"/>
                <w:lang w:val="en-US" w:eastAsia="ja-JP"/>
              </w:rPr>
            </w:pP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>T</w:t>
            </w:r>
            <w:r w:rsidR="0069295A" w:rsidRPr="00CC5A93">
              <w:rPr>
                <w:rFonts w:eastAsiaTheme="minorEastAsia" w:cs="Arial"/>
                <w:sz w:val="24"/>
                <w:szCs w:val="24"/>
                <w:lang w:val="en-US" w:eastAsia="ja-JP"/>
              </w:rPr>
              <w:t>his par</w:t>
            </w:r>
            <w:r w:rsidR="0069295A">
              <w:rPr>
                <w:rFonts w:eastAsiaTheme="minorEastAsia" w:cs="Arial"/>
                <w:sz w:val="24"/>
                <w:szCs w:val="24"/>
                <w:lang w:val="en-US" w:eastAsia="ja-JP"/>
              </w:rPr>
              <w:t>agraph contains</w:t>
            </w:r>
            <w:r w:rsidR="0069295A" w:rsidRPr="00CC5A93">
              <w:rPr>
                <w:rFonts w:eastAsiaTheme="minorEastAsia" w:cs="Arial"/>
                <w:sz w:val="24"/>
                <w:szCs w:val="24"/>
                <w:lang w:val="en-US" w:eastAsia="ja-JP"/>
              </w:rPr>
              <w:t xml:space="preserve"> too much technical detail requirement for the radar equipment</w:t>
            </w:r>
            <w:r w:rsidR="0069295A"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 xml:space="preserve">. </w:t>
            </w: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 xml:space="preserve">The description of radar detection performance in the V-128 ed.3 was good enough.  So this new paragraph </w:t>
            </w:r>
            <w:r w:rsidR="0069295A" w:rsidRPr="00CC5A93">
              <w:rPr>
                <w:rFonts w:eastAsiaTheme="minorEastAsia" w:cs="Arial"/>
                <w:sz w:val="24"/>
                <w:szCs w:val="24"/>
                <w:lang w:val="en-US" w:eastAsia="ja-JP"/>
              </w:rPr>
              <w:t xml:space="preserve">must be </w:t>
            </w:r>
            <w:r w:rsidR="0069295A"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 xml:space="preserve">deleted from V-128, or </w:t>
            </w:r>
            <w:r w:rsidR="0069295A" w:rsidRPr="00CC5A93">
              <w:rPr>
                <w:rFonts w:eastAsiaTheme="minorEastAsia" w:cs="Arial"/>
                <w:sz w:val="24"/>
                <w:szCs w:val="24"/>
                <w:lang w:val="en-US" w:eastAsia="ja-JP"/>
              </w:rPr>
              <w:t>separated as an annex</w:t>
            </w:r>
            <w:r w:rsidR="0069295A"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 xml:space="preserve"> (if necessary).</w:t>
            </w:r>
          </w:p>
        </w:tc>
      </w:tr>
      <w:tr w:rsidR="0069295A" w:rsidRPr="00A72D69" w:rsidTr="00CC5A93">
        <w:trPr>
          <w:trHeight w:val="94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5A" w:rsidRPr="00CC5A93" w:rsidRDefault="0069295A" w:rsidP="0069295A">
            <w:pPr>
              <w:jc w:val="center"/>
              <w:rPr>
                <w:rFonts w:eastAsiaTheme="minorEastAsia" w:cs="Arial"/>
                <w:sz w:val="24"/>
                <w:szCs w:val="24"/>
                <w:lang w:val="en-US" w:eastAsia="ja-JP"/>
              </w:rPr>
            </w:pP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 xml:space="preserve">5.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5A" w:rsidRPr="0069295A" w:rsidRDefault="0069295A" w:rsidP="0069295A">
            <w:pPr>
              <w:rPr>
                <w:rFonts w:eastAsiaTheme="minorEastAsia" w:cs="Arial"/>
                <w:sz w:val="24"/>
                <w:szCs w:val="24"/>
                <w:lang w:val="en-US" w:eastAsia="ja-JP"/>
              </w:rPr>
            </w:pPr>
            <w:r w:rsidRPr="0069295A">
              <w:rPr>
                <w:rFonts w:eastAsiaTheme="minorEastAsia" w:cs="Arial"/>
                <w:sz w:val="24"/>
                <w:szCs w:val="24"/>
                <w:lang w:val="en-US" w:eastAsia="ja-JP"/>
              </w:rPr>
              <w:t>Figure 12</w:t>
            </w:r>
          </w:p>
          <w:p w:rsidR="0069295A" w:rsidRPr="00CC5A93" w:rsidRDefault="0069295A" w:rsidP="006431D6">
            <w:pPr>
              <w:rPr>
                <w:rFonts w:eastAsiaTheme="minorEastAsia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95A" w:rsidRPr="00CC5A93" w:rsidRDefault="0069295A" w:rsidP="00085EBD">
            <w:pPr>
              <w:rPr>
                <w:rFonts w:eastAsiaTheme="minorEastAsia" w:cs="Arial"/>
                <w:sz w:val="24"/>
                <w:szCs w:val="24"/>
                <w:lang w:val="en-US" w:eastAsia="ja-JP"/>
              </w:rPr>
            </w:pP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>Dynamic characteristics of signal received versus target RCS and target range (in NM) for point targets in free space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295A" w:rsidRPr="00B95843" w:rsidRDefault="00B95843" w:rsidP="00CC5A93">
            <w:pPr>
              <w:jc w:val="both"/>
              <w:rPr>
                <w:rFonts w:eastAsiaTheme="minorEastAsia" w:cs="Arial"/>
                <w:sz w:val="24"/>
                <w:szCs w:val="24"/>
                <w:lang w:val="en-US" w:eastAsia="ja-JP"/>
              </w:rPr>
            </w:pP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 xml:space="preserve">This figure 12 is not necessary and </w:t>
            </w:r>
            <w:r w:rsidR="002D6D00"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>it is good to be kept</w:t>
            </w:r>
            <w:r>
              <w:rPr>
                <w:rFonts w:eastAsiaTheme="minorEastAsia" w:cs="Arial" w:hint="eastAsia"/>
                <w:sz w:val="24"/>
                <w:szCs w:val="24"/>
                <w:lang w:val="en-US" w:eastAsia="ja-JP"/>
              </w:rPr>
              <w:t xml:space="preserve"> radar detection performance description of V-128 ed.3.</w:t>
            </w:r>
          </w:p>
        </w:tc>
      </w:tr>
    </w:tbl>
    <w:p w:rsidR="004D1D85" w:rsidRPr="00CC04B9" w:rsidRDefault="004D1D85" w:rsidP="00CC04B9">
      <w:pPr>
        <w:pStyle w:val="Annex"/>
        <w:numPr>
          <w:ilvl w:val="0"/>
          <w:numId w:val="0"/>
        </w:numPr>
        <w:rPr>
          <w:rFonts w:eastAsiaTheme="minorEastAsia"/>
          <w:lang w:eastAsia="ja-JP"/>
        </w:rPr>
        <w:sectPr w:rsidR="004D1D85" w:rsidRPr="00CC04B9" w:rsidSect="00815D49">
          <w:footerReference w:type="default" r:id="rId11"/>
          <w:pgSz w:w="16838" w:h="11906" w:orient="landscape"/>
          <w:pgMar w:top="1134" w:right="709" w:bottom="991" w:left="1134" w:header="709" w:footer="709" w:gutter="0"/>
          <w:cols w:space="708"/>
          <w:docGrid w:linePitch="360"/>
        </w:sectPr>
      </w:pPr>
    </w:p>
    <w:p w:rsidR="004D1D85" w:rsidRPr="004D1D85" w:rsidRDefault="004D1D85" w:rsidP="002D6D00">
      <w:pPr>
        <w:pStyle w:val="AnnexHeading3"/>
        <w:numPr>
          <w:ilvl w:val="0"/>
          <w:numId w:val="0"/>
        </w:numPr>
        <w:rPr>
          <w:lang w:eastAsia="en-US"/>
        </w:rPr>
      </w:pP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76B" w:rsidRDefault="008E676B" w:rsidP="00362CD9">
      <w:r>
        <w:separator/>
      </w:r>
    </w:p>
  </w:endnote>
  <w:endnote w:type="continuationSeparator" w:id="0">
    <w:p w:rsidR="008E676B" w:rsidRDefault="008E676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EBD" w:rsidRDefault="00085EBD">
    <w:pPr>
      <w:pStyle w:val="Footer"/>
    </w:pPr>
    <w:r>
      <w:tab/>
    </w:r>
    <w:r w:rsidR="00F96A91">
      <w:fldChar w:fldCharType="begin"/>
    </w:r>
    <w:r>
      <w:instrText xml:space="preserve"> PAGE   \* MERGEFORMAT </w:instrText>
    </w:r>
    <w:r w:rsidR="00F96A91">
      <w:fldChar w:fldCharType="separate"/>
    </w:r>
    <w:r w:rsidR="005C54B6">
      <w:rPr>
        <w:noProof/>
      </w:rPr>
      <w:t>1</w:t>
    </w:r>
    <w:r w:rsidR="00F96A9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EBD" w:rsidRDefault="00085EBD">
    <w:pPr>
      <w:pStyle w:val="Footer"/>
    </w:pPr>
    <w:r>
      <w:tab/>
    </w:r>
    <w:r w:rsidR="00F96A91">
      <w:fldChar w:fldCharType="begin"/>
    </w:r>
    <w:r>
      <w:instrText xml:space="preserve"> PAGE   \* MERGEFORMAT </w:instrText>
    </w:r>
    <w:r w:rsidR="00F96A91">
      <w:fldChar w:fldCharType="separate"/>
    </w:r>
    <w:r w:rsidR="005C54B6">
      <w:rPr>
        <w:noProof/>
      </w:rPr>
      <w:t>3</w:t>
    </w:r>
    <w:r w:rsidR="00F96A91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76B" w:rsidRDefault="008E676B" w:rsidP="00362CD9">
      <w:r>
        <w:separator/>
      </w:r>
    </w:p>
  </w:footnote>
  <w:footnote w:type="continuationSeparator" w:id="0">
    <w:p w:rsidR="008E676B" w:rsidRDefault="008E676B" w:rsidP="00362CD9">
      <w:r>
        <w:continuationSeparator/>
      </w:r>
    </w:p>
  </w:footnote>
  <w:footnote w:id="1">
    <w:p w:rsidR="00085EBD" w:rsidRPr="00EA5A97" w:rsidRDefault="00085EB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85EBD" w:rsidRPr="00037DF4" w:rsidRDefault="00085EBD">
      <w:pPr>
        <w:pStyle w:val="FootnoteText"/>
      </w:pPr>
      <w:r w:rsidRPr="00037DF4">
        <w:rPr>
          <w:rStyle w:val="FootnoteReference"/>
        </w:rPr>
        <w:footnoteRef/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5674"/>
    <w:rsid w:val="000005D3"/>
    <w:rsid w:val="00037DF4"/>
    <w:rsid w:val="0004700E"/>
    <w:rsid w:val="00070C13"/>
    <w:rsid w:val="00084F33"/>
    <w:rsid w:val="00085EBD"/>
    <w:rsid w:val="00097DAD"/>
    <w:rsid w:val="000A77A7"/>
    <w:rsid w:val="000B0A6D"/>
    <w:rsid w:val="000B1397"/>
    <w:rsid w:val="000B1707"/>
    <w:rsid w:val="000C1B3E"/>
    <w:rsid w:val="000F08E1"/>
    <w:rsid w:val="001721C8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167D4"/>
    <w:rsid w:val="00243228"/>
    <w:rsid w:val="00251483"/>
    <w:rsid w:val="00255CAA"/>
    <w:rsid w:val="00264305"/>
    <w:rsid w:val="00280606"/>
    <w:rsid w:val="002A0346"/>
    <w:rsid w:val="002A4487"/>
    <w:rsid w:val="002B49E9"/>
    <w:rsid w:val="002D3E8B"/>
    <w:rsid w:val="002D4575"/>
    <w:rsid w:val="002D5C0C"/>
    <w:rsid w:val="002D6D00"/>
    <w:rsid w:val="002E03D1"/>
    <w:rsid w:val="002E6B74"/>
    <w:rsid w:val="002E6FCA"/>
    <w:rsid w:val="00301C7E"/>
    <w:rsid w:val="00324C90"/>
    <w:rsid w:val="00336272"/>
    <w:rsid w:val="00356CD0"/>
    <w:rsid w:val="00362CD9"/>
    <w:rsid w:val="003761CA"/>
    <w:rsid w:val="00380DAF"/>
    <w:rsid w:val="003B28F5"/>
    <w:rsid w:val="003B7116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728E2"/>
    <w:rsid w:val="004D1D85"/>
    <w:rsid w:val="004D3C3A"/>
    <w:rsid w:val="004E1CD1"/>
    <w:rsid w:val="0051019C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4C15"/>
    <w:rsid w:val="005C54B6"/>
    <w:rsid w:val="005C566C"/>
    <w:rsid w:val="005C7E69"/>
    <w:rsid w:val="005E262D"/>
    <w:rsid w:val="005F23D3"/>
    <w:rsid w:val="005F7E20"/>
    <w:rsid w:val="006431D6"/>
    <w:rsid w:val="006623ED"/>
    <w:rsid w:val="006652C3"/>
    <w:rsid w:val="0066754D"/>
    <w:rsid w:val="006737CE"/>
    <w:rsid w:val="00691FD0"/>
    <w:rsid w:val="00692148"/>
    <w:rsid w:val="0069295A"/>
    <w:rsid w:val="006C5948"/>
    <w:rsid w:val="006F2A74"/>
    <w:rsid w:val="007118F5"/>
    <w:rsid w:val="00712AA4"/>
    <w:rsid w:val="00721AA1"/>
    <w:rsid w:val="00724B67"/>
    <w:rsid w:val="00730F12"/>
    <w:rsid w:val="007547F8"/>
    <w:rsid w:val="00765622"/>
    <w:rsid w:val="00770B6C"/>
    <w:rsid w:val="00782213"/>
    <w:rsid w:val="00783FEA"/>
    <w:rsid w:val="007E174E"/>
    <w:rsid w:val="0080294B"/>
    <w:rsid w:val="00815D49"/>
    <w:rsid w:val="008220BE"/>
    <w:rsid w:val="0082480E"/>
    <w:rsid w:val="00850293"/>
    <w:rsid w:val="00851373"/>
    <w:rsid w:val="00851BA6"/>
    <w:rsid w:val="0085654D"/>
    <w:rsid w:val="00861160"/>
    <w:rsid w:val="0086654F"/>
    <w:rsid w:val="00880B25"/>
    <w:rsid w:val="008A356F"/>
    <w:rsid w:val="008A4653"/>
    <w:rsid w:val="008A4717"/>
    <w:rsid w:val="008A50CC"/>
    <w:rsid w:val="008D1694"/>
    <w:rsid w:val="008D79CB"/>
    <w:rsid w:val="008E676B"/>
    <w:rsid w:val="008F07BC"/>
    <w:rsid w:val="00905DCC"/>
    <w:rsid w:val="0092692B"/>
    <w:rsid w:val="00943E9C"/>
    <w:rsid w:val="00953F4D"/>
    <w:rsid w:val="00960BB8"/>
    <w:rsid w:val="00964F5C"/>
    <w:rsid w:val="009700A4"/>
    <w:rsid w:val="009831C0"/>
    <w:rsid w:val="00A0389B"/>
    <w:rsid w:val="00A24A0A"/>
    <w:rsid w:val="00A3366F"/>
    <w:rsid w:val="00A446C9"/>
    <w:rsid w:val="00A4711A"/>
    <w:rsid w:val="00A57F42"/>
    <w:rsid w:val="00A635D6"/>
    <w:rsid w:val="00A8448C"/>
    <w:rsid w:val="00A8553A"/>
    <w:rsid w:val="00A93AED"/>
    <w:rsid w:val="00B05944"/>
    <w:rsid w:val="00B226F2"/>
    <w:rsid w:val="00B274DF"/>
    <w:rsid w:val="00B56BDF"/>
    <w:rsid w:val="00B65812"/>
    <w:rsid w:val="00B8435E"/>
    <w:rsid w:val="00B85CD6"/>
    <w:rsid w:val="00B90A27"/>
    <w:rsid w:val="00B9554D"/>
    <w:rsid w:val="00B95843"/>
    <w:rsid w:val="00BB2B9F"/>
    <w:rsid w:val="00BB7D9E"/>
    <w:rsid w:val="00BD3CB8"/>
    <w:rsid w:val="00BD4E6F"/>
    <w:rsid w:val="00BF32F0"/>
    <w:rsid w:val="00BF4DCE"/>
    <w:rsid w:val="00C05CE5"/>
    <w:rsid w:val="00C25FA8"/>
    <w:rsid w:val="00C6171E"/>
    <w:rsid w:val="00CA383B"/>
    <w:rsid w:val="00CA6F2C"/>
    <w:rsid w:val="00CC04B9"/>
    <w:rsid w:val="00CC5A93"/>
    <w:rsid w:val="00CF1871"/>
    <w:rsid w:val="00D11024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DE711F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2476"/>
    <w:rsid w:val="00EB75EE"/>
    <w:rsid w:val="00EC4D74"/>
    <w:rsid w:val="00EE4C1D"/>
    <w:rsid w:val="00EF3685"/>
    <w:rsid w:val="00F159EB"/>
    <w:rsid w:val="00F25BF4"/>
    <w:rsid w:val="00F267DB"/>
    <w:rsid w:val="00F46F6F"/>
    <w:rsid w:val="00F60608"/>
    <w:rsid w:val="00F62217"/>
    <w:rsid w:val="00F8221B"/>
    <w:rsid w:val="00F96A91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見出し 1 (文字)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見出し 2 (文字)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本文 (文字)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フッター (文字)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ヘッダー (文字)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見出し 3 (文字)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見出し 4 (文字)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見出し 5 (文字)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見出し 6 (文字)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見出し 7 (文字)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見出し 8 (文字)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見出し 9 (文字)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本文インデント (文字)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本文インデント 2 (文字)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脚注文字列 (文字)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副題 (文字)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表題 (文字)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吹き出し (文字)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コメント文字列 (文字)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コメント内容 (文字)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D4752-FC4F-4B04-B6C2-3108E9CBA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546</Words>
  <Characters>3006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Wim</cp:lastModifiedBy>
  <cp:revision>13</cp:revision>
  <cp:lastPrinted>2015-03-16T02:51:00Z</cp:lastPrinted>
  <dcterms:created xsi:type="dcterms:W3CDTF">2015-03-15T00:38:00Z</dcterms:created>
  <dcterms:modified xsi:type="dcterms:W3CDTF">2015-03-16T12:46:00Z</dcterms:modified>
</cp:coreProperties>
</file>